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53" w:rsidRDefault="005463FA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293427</wp:posOffset>
            </wp:positionV>
            <wp:extent cx="1664970" cy="1083945"/>
            <wp:effectExtent l="0" t="0" r="0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925_153612__01~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7" r="1662" b="35821"/>
                    <a:stretch/>
                  </pic:blipFill>
                  <pic:spPr bwMode="auto">
                    <a:xfrm>
                      <a:off x="0" y="0"/>
                      <a:ext cx="1664970" cy="108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9FD">
        <w:rPr>
          <w:lang w:val="fr-FR"/>
        </w:rPr>
        <w:t>Un n</w:t>
      </w:r>
      <w:r w:rsidR="00AD1414">
        <w:rPr>
          <w:lang w:val="fr-FR"/>
        </w:rPr>
        <w:t>ouveau thésard</w:t>
      </w:r>
      <w:r w:rsidR="00BA79FD">
        <w:rPr>
          <w:lang w:val="fr-FR"/>
        </w:rPr>
        <w:t xml:space="preserve"> au </w:t>
      </w:r>
      <w:r w:rsidR="00E53E3F">
        <w:rPr>
          <w:lang w:val="fr-FR"/>
        </w:rPr>
        <w:t>M</w:t>
      </w:r>
      <w:r w:rsidR="00BB13B7">
        <w:rPr>
          <w:lang w:val="fr-FR"/>
        </w:rPr>
        <w:t>I</w:t>
      </w:r>
      <w:r w:rsidR="00E53E3F">
        <w:rPr>
          <w:lang w:val="fr-FR"/>
        </w:rPr>
        <w:t>O</w:t>
      </w:r>
      <w:bookmarkStart w:id="0" w:name="_GoBack"/>
      <w:bookmarkEnd w:id="0"/>
      <w:r w:rsidR="00BB13B7">
        <w:rPr>
          <w:lang w:val="fr-FR"/>
        </w:rPr>
        <w:t>, à cheval sur l’I2M</w:t>
      </w:r>
    </w:p>
    <w:p w:rsidR="005463FA" w:rsidRDefault="00AD1414">
      <w:pPr>
        <w:rPr>
          <w:lang w:val="fr-FR"/>
        </w:rPr>
      </w:pPr>
      <w:r>
        <w:rPr>
          <w:lang w:val="fr-FR"/>
        </w:rPr>
        <w:tab/>
      </w:r>
    </w:p>
    <w:p w:rsidR="00AD1414" w:rsidRDefault="00AD1414" w:rsidP="005463FA">
      <w:pPr>
        <w:ind w:firstLine="720"/>
        <w:rPr>
          <w:lang w:val="fr-FR"/>
        </w:rPr>
      </w:pPr>
      <w:r>
        <w:rPr>
          <w:lang w:val="fr-FR"/>
        </w:rPr>
        <w:t xml:space="preserve">Robin Fuchs issu d’une formation ENS, vient de démarrer sa thèse en </w:t>
      </w:r>
      <w:r w:rsidR="005463FA">
        <w:rPr>
          <w:lang w:val="fr-FR"/>
        </w:rPr>
        <w:t>codirection</w:t>
      </w:r>
      <w:r w:rsidR="0013472B">
        <w:rPr>
          <w:lang w:val="fr-FR"/>
        </w:rPr>
        <w:t xml:space="preserve"> avec l’</w:t>
      </w:r>
      <w:r w:rsidR="00BB13B7">
        <w:rPr>
          <w:lang w:val="fr-FR"/>
        </w:rPr>
        <w:t xml:space="preserve">I2M (Denys Pommeret), </w:t>
      </w:r>
      <w:r w:rsidR="0013472B">
        <w:rPr>
          <w:lang w:val="fr-FR"/>
        </w:rPr>
        <w:t xml:space="preserve">le </w:t>
      </w:r>
      <w:r>
        <w:rPr>
          <w:lang w:val="fr-FR"/>
        </w:rPr>
        <w:t>MIO (Mélilotus Thyssen</w:t>
      </w:r>
      <w:r w:rsidR="00880CA1">
        <w:rPr>
          <w:lang w:val="fr-FR"/>
        </w:rPr>
        <w:t>, Gérald Grégori</w:t>
      </w:r>
      <w:r>
        <w:rPr>
          <w:lang w:val="fr-FR"/>
        </w:rPr>
        <w:t>)</w:t>
      </w:r>
      <w:r w:rsidR="00BB13B7">
        <w:rPr>
          <w:lang w:val="fr-FR"/>
        </w:rPr>
        <w:t xml:space="preserve"> et l’INRA (Samuel Soubayrand)</w:t>
      </w:r>
      <w:r>
        <w:rPr>
          <w:lang w:val="fr-FR"/>
        </w:rPr>
        <w:t xml:space="preserve">. Il dépend de l’école doctorale 184 Mathématiques et Informatique de Marseille. Son sujet repose à la fois </w:t>
      </w:r>
      <w:r w:rsidR="0013472B">
        <w:rPr>
          <w:lang w:val="fr-FR"/>
        </w:rPr>
        <w:t>sur un volet statistique</w:t>
      </w:r>
      <w:r>
        <w:rPr>
          <w:lang w:val="fr-FR"/>
        </w:rPr>
        <w:t xml:space="preserve"> lié à la résolution de modèle de mélange gaussien profond, et</w:t>
      </w:r>
      <w:r w:rsidR="00CD3361">
        <w:rPr>
          <w:lang w:val="fr-FR"/>
        </w:rPr>
        <w:t xml:space="preserve"> un volet océanographique avec</w:t>
      </w:r>
      <w:r>
        <w:rPr>
          <w:lang w:val="fr-FR"/>
        </w:rPr>
        <w:t xml:space="preserve"> une application sur les séries spatio-temporelles basse et haute fréquences</w:t>
      </w:r>
      <w:r w:rsidR="00CD3361">
        <w:rPr>
          <w:lang w:val="fr-FR"/>
        </w:rPr>
        <w:t xml:space="preserve"> du phytoplancton par cytométrie en flux. Il travaillera en particulier sur l’identification des variables explicatives de la distribution du phytoplancton, et leur</w:t>
      </w:r>
      <w:r w:rsidR="00BE3DFC">
        <w:rPr>
          <w:lang w:val="fr-FR"/>
        </w:rPr>
        <w:t xml:space="preserve"> dyn</w:t>
      </w:r>
      <w:r w:rsidR="00CD3361">
        <w:rPr>
          <w:lang w:val="fr-FR"/>
        </w:rPr>
        <w:t>amique fonctionnelle</w:t>
      </w:r>
      <w:r w:rsidR="00BE3DFC">
        <w:rPr>
          <w:lang w:val="fr-FR"/>
        </w:rPr>
        <w:t xml:space="preserve"> </w:t>
      </w:r>
      <w:r w:rsidR="00CD3361">
        <w:rPr>
          <w:lang w:val="fr-FR"/>
        </w:rPr>
        <w:t>en relation avec l</w:t>
      </w:r>
      <w:r w:rsidR="00BE3DFC">
        <w:rPr>
          <w:lang w:val="fr-FR"/>
        </w:rPr>
        <w:t>es échelles temporelles utilisées.</w:t>
      </w:r>
      <w:r w:rsidR="00CD3361">
        <w:rPr>
          <w:lang w:val="fr-FR"/>
        </w:rPr>
        <w:t xml:space="preserve"> Il travaillera sur deux sites principalement, Luminy et la station Marine d’Endoume.</w:t>
      </w:r>
    </w:p>
    <w:p w:rsidR="00CD3361" w:rsidRDefault="00CD3361">
      <w:pPr>
        <w:rPr>
          <w:lang w:val="fr-FR"/>
        </w:rPr>
      </w:pPr>
    </w:p>
    <w:p w:rsidR="00BE3DFC" w:rsidRPr="00AD1414" w:rsidRDefault="00BE3DFC">
      <w:pPr>
        <w:rPr>
          <w:lang w:val="fr-FR"/>
        </w:rPr>
      </w:pPr>
    </w:p>
    <w:sectPr w:rsidR="00BE3DFC" w:rsidRPr="00AD14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14"/>
    <w:rsid w:val="0013472B"/>
    <w:rsid w:val="004F1353"/>
    <w:rsid w:val="005463FA"/>
    <w:rsid w:val="00880CA1"/>
    <w:rsid w:val="00AD1414"/>
    <w:rsid w:val="00BA79FD"/>
    <w:rsid w:val="00BB13B7"/>
    <w:rsid w:val="00BE3DFC"/>
    <w:rsid w:val="00CD3361"/>
    <w:rsid w:val="00E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D337-BC89-44E6-98B0-5E330B4D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thyssen</dc:creator>
  <cp:keywords/>
  <dc:description/>
  <cp:lastModifiedBy>thyssen</cp:lastModifiedBy>
  <cp:revision>3</cp:revision>
  <dcterms:created xsi:type="dcterms:W3CDTF">2019-09-27T19:27:00Z</dcterms:created>
  <dcterms:modified xsi:type="dcterms:W3CDTF">2019-09-27T19:27:00Z</dcterms:modified>
</cp:coreProperties>
</file>